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7AB5E" w14:textId="77777777" w:rsidR="002B48D0" w:rsidRPr="002B48D0" w:rsidRDefault="002B48D0" w:rsidP="002B48D0">
      <w:pPr>
        <w:tabs>
          <w:tab w:val="left" w:pos="11907"/>
        </w:tabs>
        <w:spacing w:after="0" w:line="240" w:lineRule="auto"/>
        <w:ind w:left="7371"/>
        <w:rPr>
          <w:rFonts w:ascii="Times New Roman" w:eastAsia="Times New Roman" w:hAnsi="Times New Roman" w:cs="Times New Roman"/>
          <w:b/>
          <w:sz w:val="24"/>
          <w:szCs w:val="20"/>
        </w:rPr>
      </w:pPr>
      <w:r w:rsidRPr="002B48D0">
        <w:rPr>
          <w:rFonts w:ascii="Times New Roman" w:eastAsia="Times New Roman" w:hAnsi="Times New Roman" w:cs="Times New Roman"/>
          <w:b/>
          <w:sz w:val="24"/>
          <w:szCs w:val="20"/>
        </w:rPr>
        <w:t>Skelbiamos apklausos</w:t>
      </w:r>
    </w:p>
    <w:p w14:paraId="2985F9B6" w14:textId="77777777" w:rsidR="002B48D0" w:rsidRDefault="002B48D0" w:rsidP="002B48D0">
      <w:pPr>
        <w:tabs>
          <w:tab w:val="left" w:pos="11907"/>
        </w:tabs>
        <w:spacing w:after="0" w:line="240" w:lineRule="auto"/>
        <w:ind w:left="7371"/>
        <w:rPr>
          <w:rFonts w:ascii="Times New Roman" w:eastAsia="Times New Roman" w:hAnsi="Times New Roman" w:cs="Times New Roman"/>
          <w:b/>
          <w:sz w:val="24"/>
          <w:szCs w:val="20"/>
        </w:rPr>
      </w:pPr>
      <w:r>
        <w:rPr>
          <w:rFonts w:ascii="Times New Roman" w:eastAsia="Times New Roman" w:hAnsi="Times New Roman" w:cs="Times New Roman"/>
          <w:b/>
          <w:sz w:val="24"/>
          <w:szCs w:val="20"/>
        </w:rPr>
        <w:t>pirkimo sąlygų</w:t>
      </w:r>
    </w:p>
    <w:p w14:paraId="13C97650" w14:textId="77777777" w:rsidR="002B48D0" w:rsidRDefault="00373196" w:rsidP="002B48D0">
      <w:pPr>
        <w:tabs>
          <w:tab w:val="left" w:pos="11907"/>
        </w:tabs>
        <w:spacing w:after="0" w:line="240" w:lineRule="auto"/>
        <w:ind w:left="7371"/>
        <w:rPr>
          <w:rFonts w:ascii="Times New Roman" w:eastAsia="Times New Roman" w:hAnsi="Times New Roman" w:cs="Times New Roman"/>
          <w:b/>
          <w:sz w:val="24"/>
          <w:szCs w:val="20"/>
        </w:rPr>
      </w:pPr>
      <w:r>
        <w:rPr>
          <w:rFonts w:ascii="Times New Roman" w:eastAsia="Times New Roman" w:hAnsi="Times New Roman" w:cs="Times New Roman"/>
          <w:b/>
          <w:sz w:val="24"/>
          <w:szCs w:val="20"/>
        </w:rPr>
        <w:t>2</w:t>
      </w:r>
      <w:r w:rsidR="002B48D0" w:rsidRPr="002B48D0">
        <w:rPr>
          <w:rFonts w:ascii="Times New Roman" w:eastAsia="Times New Roman" w:hAnsi="Times New Roman" w:cs="Times New Roman"/>
          <w:b/>
          <w:sz w:val="24"/>
          <w:szCs w:val="20"/>
        </w:rPr>
        <w:t xml:space="preserve"> priedas</w:t>
      </w:r>
    </w:p>
    <w:p w14:paraId="32CCA192" w14:textId="77777777" w:rsidR="00EC26F5" w:rsidRPr="00EC26F5" w:rsidRDefault="00EC26F5" w:rsidP="00EC26F5">
      <w:pPr>
        <w:rPr>
          <w:rFonts w:ascii="Times New Roman" w:hAnsi="Times New Roman" w:cs="Times New Roman"/>
          <w:sz w:val="24"/>
          <w:szCs w:val="24"/>
        </w:rPr>
      </w:pPr>
    </w:p>
    <w:p w14:paraId="6F5F34F4" w14:textId="77777777" w:rsidR="00EC26F5" w:rsidRPr="00EC26F5" w:rsidRDefault="00EC26F5" w:rsidP="00EC26F5">
      <w:pPr>
        <w:rPr>
          <w:rFonts w:ascii="Times New Roman" w:hAnsi="Times New Roman" w:cs="Times New Roman"/>
          <w:sz w:val="24"/>
          <w:szCs w:val="24"/>
        </w:rPr>
      </w:pPr>
    </w:p>
    <w:p w14:paraId="327F6974" w14:textId="51364BB5" w:rsidR="00EC26F5" w:rsidRPr="00EC26F5" w:rsidRDefault="002D2084" w:rsidP="00EC26F5">
      <w:pPr>
        <w:jc w:val="center"/>
        <w:rPr>
          <w:rFonts w:ascii="Times New Roman" w:hAnsi="Times New Roman" w:cs="Times New Roman"/>
          <w:b/>
          <w:sz w:val="24"/>
          <w:szCs w:val="24"/>
        </w:rPr>
      </w:pPr>
      <w:r>
        <w:rPr>
          <w:rFonts w:ascii="Times New Roman" w:hAnsi="Times New Roman" w:cs="Times New Roman"/>
          <w:b/>
          <w:sz w:val="24"/>
          <w:szCs w:val="24"/>
        </w:rPr>
        <w:t>16A ELEKTROS FILT</w:t>
      </w:r>
      <w:r w:rsidR="00780813">
        <w:rPr>
          <w:rFonts w:ascii="Times New Roman" w:hAnsi="Times New Roman" w:cs="Times New Roman"/>
          <w:b/>
          <w:sz w:val="24"/>
          <w:szCs w:val="24"/>
        </w:rPr>
        <w:t>R</w:t>
      </w:r>
      <w:r>
        <w:rPr>
          <w:rFonts w:ascii="Times New Roman" w:hAnsi="Times New Roman" w:cs="Times New Roman"/>
          <w:b/>
          <w:sz w:val="24"/>
          <w:szCs w:val="24"/>
        </w:rPr>
        <w:t>Ų</w:t>
      </w:r>
    </w:p>
    <w:p w14:paraId="5CFD67DF" w14:textId="77777777" w:rsidR="00EC26F5" w:rsidRPr="00EC26F5" w:rsidRDefault="00EC26F5" w:rsidP="00EC26F5">
      <w:pPr>
        <w:jc w:val="center"/>
        <w:rPr>
          <w:rFonts w:ascii="Times New Roman" w:hAnsi="Times New Roman" w:cs="Times New Roman"/>
          <w:sz w:val="24"/>
          <w:szCs w:val="24"/>
        </w:rPr>
      </w:pPr>
      <w:r w:rsidRPr="00EC26F5">
        <w:rPr>
          <w:rFonts w:ascii="Times New Roman" w:hAnsi="Times New Roman" w:cs="Times New Roman"/>
          <w:b/>
          <w:sz w:val="24"/>
          <w:szCs w:val="24"/>
        </w:rPr>
        <w:t>TECHNINĖ SPECIFIKACIJA</w:t>
      </w:r>
    </w:p>
    <w:p w14:paraId="4CF20EE3" w14:textId="62B1F995" w:rsidR="00EC26F5" w:rsidRPr="00EC26F5" w:rsidRDefault="00D17AD3" w:rsidP="00D17AD3">
      <w:pPr>
        <w:jc w:val="center"/>
        <w:rPr>
          <w:rFonts w:ascii="Times New Roman" w:hAnsi="Times New Roman" w:cs="Times New Roman"/>
          <w:sz w:val="24"/>
          <w:szCs w:val="24"/>
        </w:rPr>
      </w:pPr>
      <w:r>
        <w:rPr>
          <w:rFonts w:ascii="Times New Roman" w:hAnsi="Times New Roman" w:cs="Times New Roman"/>
          <w:sz w:val="24"/>
          <w:szCs w:val="24"/>
        </w:rPr>
        <w:t>Rukla</w:t>
      </w:r>
    </w:p>
    <w:p w14:paraId="03E2EA08" w14:textId="1C64AB2A" w:rsidR="002D2084" w:rsidRPr="002D2084" w:rsidRDefault="002D2084" w:rsidP="002D2084">
      <w:pPr>
        <w:jc w:val="both"/>
        <w:rPr>
          <w:rFonts w:ascii="Times New Roman" w:hAnsi="Times New Roman" w:cs="Times New Roman"/>
          <w:sz w:val="24"/>
          <w:szCs w:val="24"/>
        </w:rPr>
      </w:pPr>
      <w:r w:rsidRPr="002D2084">
        <w:rPr>
          <w:rFonts w:ascii="Times New Roman" w:hAnsi="Times New Roman" w:cs="Times New Roman"/>
          <w:b/>
          <w:sz w:val="24"/>
          <w:szCs w:val="24"/>
        </w:rPr>
        <w:t>16A elektros filtras. Maitinimas</w:t>
      </w:r>
      <w:r w:rsidRPr="002D2084">
        <w:rPr>
          <w:rFonts w:ascii="Times New Roman" w:hAnsi="Times New Roman" w:cs="Times New Roman"/>
          <w:sz w:val="24"/>
          <w:szCs w:val="24"/>
        </w:rPr>
        <w:t xml:space="preserve"> – turi turėti elektros kabelį su CEE 7/7 jungtimi maitinimui nuo 230V 50-60Hz elektros maitinimo tinklo. Maksimali srovė – ne mažiau 16A. Turi turėti CEE 7/3 kištukinius lizdus ne mažiau kaip 4 vnt. Turi būti užtikrinamas ne blogesnis kaip 60 </w:t>
      </w:r>
      <w:proofErr w:type="spellStart"/>
      <w:r w:rsidRPr="002D2084">
        <w:rPr>
          <w:rFonts w:ascii="Times New Roman" w:hAnsi="Times New Roman" w:cs="Times New Roman"/>
          <w:sz w:val="24"/>
          <w:szCs w:val="24"/>
        </w:rPr>
        <w:t>dB</w:t>
      </w:r>
      <w:proofErr w:type="spellEnd"/>
      <w:r w:rsidRPr="002D2084">
        <w:rPr>
          <w:rFonts w:ascii="Times New Roman" w:hAnsi="Times New Roman" w:cs="Times New Roman"/>
          <w:sz w:val="24"/>
          <w:szCs w:val="24"/>
        </w:rPr>
        <w:t xml:space="preserve"> slopinimas dažnių juostoje nuo 100 </w:t>
      </w:r>
      <w:proofErr w:type="spellStart"/>
      <w:r w:rsidRPr="002D2084">
        <w:rPr>
          <w:rFonts w:ascii="Times New Roman" w:hAnsi="Times New Roman" w:cs="Times New Roman"/>
          <w:sz w:val="24"/>
          <w:szCs w:val="24"/>
        </w:rPr>
        <w:t>kHz</w:t>
      </w:r>
      <w:proofErr w:type="spellEnd"/>
      <w:r w:rsidRPr="002D2084">
        <w:rPr>
          <w:rFonts w:ascii="Times New Roman" w:hAnsi="Times New Roman" w:cs="Times New Roman"/>
          <w:sz w:val="24"/>
          <w:szCs w:val="24"/>
        </w:rPr>
        <w:t xml:space="preserve"> iki 1 GHz (turi būti pateiktas tai liudijantis gamintojo sertifikatas). Ilgis ne daugiau kaip 450 mm., plotis ne daugiau kaip 110 mm., aukštis ne daugiau kaip 70 mm. Turi turėti apsaugos nuo elektromagnetinio spinduliavimo TEMPEST pažymėjimą (SDIP-27 B/C). Turi atitikti įrangos saugumo standartą IEC 62368-1:2023. Turi turėti ne mažiau kaip 4 tvirtinimo taškus.</w:t>
      </w:r>
    </w:p>
    <w:p w14:paraId="3338E8FC" w14:textId="77777777" w:rsidR="002D2084" w:rsidRPr="002D2084" w:rsidRDefault="002D2084" w:rsidP="002D2084">
      <w:pPr>
        <w:jc w:val="both"/>
        <w:rPr>
          <w:rFonts w:ascii="Times New Roman" w:hAnsi="Times New Roman" w:cs="Times New Roman"/>
          <w:b/>
          <w:sz w:val="24"/>
          <w:szCs w:val="24"/>
        </w:rPr>
      </w:pPr>
      <w:r w:rsidRPr="002D2084">
        <w:rPr>
          <w:rFonts w:ascii="Times New Roman" w:hAnsi="Times New Roman" w:cs="Times New Roman"/>
          <w:b/>
          <w:sz w:val="24"/>
          <w:szCs w:val="24"/>
        </w:rPr>
        <w:t>Nacionalinio saugumo reikalavimai:</w:t>
      </w:r>
    </w:p>
    <w:p w14:paraId="294EC83E" w14:textId="77777777" w:rsidR="002D2084" w:rsidRPr="002D2084" w:rsidRDefault="002D2084" w:rsidP="002D2084">
      <w:pPr>
        <w:jc w:val="both"/>
        <w:rPr>
          <w:rFonts w:ascii="Times New Roman" w:hAnsi="Times New Roman" w:cs="Times New Roman"/>
          <w:sz w:val="24"/>
          <w:szCs w:val="24"/>
        </w:rPr>
      </w:pPr>
      <w:r w:rsidRPr="002D2084">
        <w:rPr>
          <w:rFonts w:ascii="Times New Roman" w:hAnsi="Times New Roman" w:cs="Times New Roman"/>
          <w:sz w:val="24"/>
          <w:szCs w:val="24"/>
        </w:rPr>
        <w:t>Pirkimo objektas (įranga, priemonės) turi nekelti grėsmės nacionaliniam saugumui. Įranga privalo atitikti reikalavimus pagal 2022 m. kovo 30 d. Lietuvos Respublikos Vyriausybės nutarimą Nr. 280 „Dėl Lietuvos Respublikos viešųjų pirkimų įstatymo 92 straipsnio 13, 14 ir 15 dalių nuostatų įgyvendinimo“ (aktuali redakcija).</w:t>
      </w:r>
    </w:p>
    <w:p w14:paraId="06FED724" w14:textId="5D072B5E" w:rsidR="002D2084" w:rsidRPr="00D17AD3" w:rsidRDefault="002D2084" w:rsidP="002D2084">
      <w:pPr>
        <w:jc w:val="both"/>
        <w:rPr>
          <w:rFonts w:ascii="Times New Roman" w:hAnsi="Times New Roman" w:cs="Times New Roman"/>
          <w:sz w:val="24"/>
          <w:szCs w:val="24"/>
        </w:rPr>
      </w:pPr>
      <w:r w:rsidRPr="002D2084">
        <w:rPr>
          <w:rFonts w:ascii="Times New Roman" w:hAnsi="Times New Roman" w:cs="Times New Roman"/>
          <w:sz w:val="24"/>
          <w:szCs w:val="24"/>
        </w:rPr>
        <w:t>Atitiktį reikalavimams įrodantys dokumentai - perkančioji organizacija pasilieka teisę bet kuriuo metu prašyti pateikti atitiktį nacionalinio saugumo reikalavimams patvirtinančių dokumentų.</w:t>
      </w:r>
    </w:p>
    <w:p w14:paraId="79902FA8" w14:textId="77777777" w:rsidR="002D2084" w:rsidRPr="002D2084" w:rsidRDefault="002D2084" w:rsidP="002D2084">
      <w:pPr>
        <w:jc w:val="both"/>
        <w:rPr>
          <w:rFonts w:ascii="Times New Roman" w:hAnsi="Times New Roman" w:cs="Times New Roman"/>
          <w:b/>
          <w:iCs/>
          <w:sz w:val="24"/>
          <w:szCs w:val="24"/>
        </w:rPr>
      </w:pPr>
      <w:r w:rsidRPr="002D2084">
        <w:rPr>
          <w:rFonts w:ascii="Times New Roman" w:hAnsi="Times New Roman" w:cs="Times New Roman"/>
          <w:b/>
          <w:iCs/>
          <w:sz w:val="24"/>
          <w:szCs w:val="24"/>
        </w:rPr>
        <w:t>Ekologiniai reikalavimai:</w:t>
      </w:r>
    </w:p>
    <w:p w14:paraId="14C15B34" w14:textId="7717AF6E"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Įrangos gamintojas privalo užtikrinti, kad įrenginys yra pagamintas vadovaujantis Europos Sąjungos reikalavimais užtikrinančiais aplinkosaugą (gamyboje nenaudojamos draudžiamos aplinkai ir žmogaus sveikatai pavojingos medžiagos). O pagal minimalius aplinkos apsaugos kriterijus prekei pagaminti, tiekti ir (ar) naudoti, paslaugai teikti ar darbams atlikti sunaudojama mažiau elektros energijos ir (ar) naudojama energija iš atsinaujinančių energijos išteklių.</w:t>
      </w:r>
    </w:p>
    <w:p w14:paraId="58D4A292" w14:textId="77777777" w:rsidR="002D2084" w:rsidRPr="002D2084" w:rsidRDefault="002D2084" w:rsidP="002D2084">
      <w:pPr>
        <w:jc w:val="both"/>
        <w:rPr>
          <w:rFonts w:ascii="Times New Roman" w:hAnsi="Times New Roman" w:cs="Times New Roman"/>
          <w:b/>
          <w:iCs/>
          <w:sz w:val="24"/>
          <w:szCs w:val="24"/>
        </w:rPr>
      </w:pPr>
      <w:r w:rsidRPr="002D2084">
        <w:rPr>
          <w:rFonts w:ascii="Times New Roman" w:hAnsi="Times New Roman" w:cs="Times New Roman"/>
          <w:b/>
          <w:iCs/>
          <w:sz w:val="24"/>
          <w:szCs w:val="24"/>
        </w:rPr>
        <w:t>Garantija:</w:t>
      </w:r>
    </w:p>
    <w:p w14:paraId="706D9C38" w14:textId="77777777"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Tiekiamai įrangai turi būti suteikiama ne trumpesnė kaip 24 mėn. gamintojo garantija.</w:t>
      </w:r>
    </w:p>
    <w:p w14:paraId="380F00BD" w14:textId="77777777"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Garantinio remonto trukmė – ne ilgiau kaip 30 kalendorinių dienų. Jei sugedusios įrangos per šį laikotarpį pataisyti neįmanoma, ji pakeičiama ekvivalentiška nauja.</w:t>
      </w:r>
    </w:p>
    <w:p w14:paraId="329C17D2" w14:textId="77777777"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Siūlomos įrangos techninė priežiūra turi būti atliekama tik įrangos gamintojo sertifikuotuose techninės priežiūros centruose.</w:t>
      </w:r>
    </w:p>
    <w:p w14:paraId="294A9FDE" w14:textId="77777777"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Tiekėjas privalo turėti gamintojo autorizuotą priežiūros centrą arba turi būti sudaręs sutartį dėl priežiūros su gamintojo autorizuotu priežiūros centru (būtina pateikti tai įrodančius dokumentus).</w:t>
      </w:r>
    </w:p>
    <w:p w14:paraId="2EE3D38D" w14:textId="77777777"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Garantinis laikotarpis skaičiuojamas nuo priėmimo–perdavimo akto pasirašymo dienos.</w:t>
      </w:r>
    </w:p>
    <w:p w14:paraId="7537A222" w14:textId="77777777" w:rsidR="002062ED" w:rsidRPr="002D2084" w:rsidRDefault="002D2084" w:rsidP="002D2084">
      <w:pPr>
        <w:spacing w:after="0"/>
        <w:jc w:val="both"/>
        <w:rPr>
          <w:rFonts w:ascii="Times New Roman" w:hAnsi="Times New Roman" w:cs="Times New Roman"/>
          <w:b/>
          <w:sz w:val="24"/>
          <w:szCs w:val="24"/>
        </w:rPr>
      </w:pPr>
      <w:r w:rsidRPr="002D2084">
        <w:rPr>
          <w:rFonts w:ascii="Times New Roman" w:hAnsi="Times New Roman" w:cs="Times New Roman"/>
          <w:iCs/>
          <w:sz w:val="24"/>
          <w:szCs w:val="24"/>
        </w:rPr>
        <w:t>Garantiniu laikotarpiu tiekėjas privalo atlikti darbus savo lėšomis, įskaitant transportavimo išlaidas.</w:t>
      </w:r>
    </w:p>
    <w:sectPr w:rsidR="002062ED" w:rsidRPr="002D2084" w:rsidSect="00B0370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A"/>
    <w:multiLevelType w:val="multilevel"/>
    <w:tmpl w:val="0000000A"/>
    <w:name w:val="WW8Num10"/>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810F7D"/>
    <w:multiLevelType w:val="hybridMultilevel"/>
    <w:tmpl w:val="C862F2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261740D"/>
    <w:multiLevelType w:val="hybridMultilevel"/>
    <w:tmpl w:val="EE0E2354"/>
    <w:lvl w:ilvl="0" w:tplc="9806C616">
      <w:start w:val="1"/>
      <w:numFmt w:val="decimal"/>
      <w:lvlText w:val="11.%1."/>
      <w:lvlJc w:val="left"/>
      <w:pPr>
        <w:ind w:left="1854" w:hanging="360"/>
      </w:pPr>
      <w:rPr>
        <w:rFonts w:hint="default"/>
        <w:b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4" w15:restartNumberingAfterBreak="0">
    <w:nsid w:val="03592906"/>
    <w:multiLevelType w:val="hybridMultilevel"/>
    <w:tmpl w:val="75220C9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F">
      <w:start w:val="1"/>
      <w:numFmt w:val="decimal"/>
      <w:lvlText w:val="%3."/>
      <w:lvlJc w:val="left"/>
      <w:pPr>
        <w:ind w:left="2160" w:hanging="360"/>
      </w:pPr>
      <w:rPr>
        <w:rFont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40E2E86"/>
    <w:multiLevelType w:val="hybridMultilevel"/>
    <w:tmpl w:val="0F2458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47A5A1F"/>
    <w:multiLevelType w:val="hybridMultilevel"/>
    <w:tmpl w:val="799020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332A0A"/>
    <w:multiLevelType w:val="hybridMultilevel"/>
    <w:tmpl w:val="799020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1F648A"/>
    <w:multiLevelType w:val="hybridMultilevel"/>
    <w:tmpl w:val="8AC8A5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9E47C9"/>
    <w:multiLevelType w:val="hybridMultilevel"/>
    <w:tmpl w:val="4AFC1B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04273A1"/>
    <w:multiLevelType w:val="hybridMultilevel"/>
    <w:tmpl w:val="82FA1362"/>
    <w:lvl w:ilvl="0" w:tplc="04270011">
      <w:start w:val="1"/>
      <w:numFmt w:val="decimal"/>
      <w:lvlText w:val="%1)"/>
      <w:lvlJc w:val="left"/>
      <w:pPr>
        <w:ind w:left="720" w:hanging="360"/>
      </w:pPr>
    </w:lvl>
    <w:lvl w:ilvl="1" w:tplc="04270019">
      <w:start w:val="1"/>
      <w:numFmt w:val="lowerLetter"/>
      <w:lvlText w:val="%2."/>
      <w:lvlJc w:val="left"/>
      <w:pPr>
        <w:ind w:left="1068"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0E1370"/>
    <w:multiLevelType w:val="hybridMultilevel"/>
    <w:tmpl w:val="E22894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566A78"/>
    <w:multiLevelType w:val="hybridMultilevel"/>
    <w:tmpl w:val="BAC0C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C837D6F"/>
    <w:multiLevelType w:val="hybridMultilevel"/>
    <w:tmpl w:val="BC72D8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7F5748"/>
    <w:multiLevelType w:val="hybridMultilevel"/>
    <w:tmpl w:val="50CAE474"/>
    <w:lvl w:ilvl="0" w:tplc="9806C616">
      <w:start w:val="1"/>
      <w:numFmt w:val="decimal"/>
      <w:lvlText w:val="11.%1."/>
      <w:lvlJc w:val="left"/>
      <w:pPr>
        <w:ind w:left="720" w:hanging="360"/>
      </w:pPr>
      <w:rPr>
        <w:rFonts w:hint="default"/>
        <w:b w:val="0"/>
      </w:rPr>
    </w:lvl>
    <w:lvl w:ilvl="1" w:tplc="A5AA0D62">
      <w:start w:val="1"/>
      <w:numFmt w:val="decimal"/>
      <w:lvlText w:val="%2."/>
      <w:lvlJc w:val="left"/>
      <w:pPr>
        <w:ind w:left="1440" w:hanging="360"/>
      </w:pPr>
      <w:rPr>
        <w:rFonts w:asciiTheme="minorHAnsi" w:eastAsiaTheme="minorHAnsi" w:hAnsiTheme="minorHAnsi" w:cstheme="minorBidi"/>
      </w:rPr>
    </w:lvl>
    <w:lvl w:ilvl="2" w:tplc="0427001B" w:tentative="1">
      <w:start w:val="1"/>
      <w:numFmt w:val="lowerRoman"/>
      <w:lvlText w:val="%3."/>
      <w:lvlJc w:val="right"/>
      <w:pPr>
        <w:ind w:left="2160" w:hanging="180"/>
      </w:pPr>
    </w:lvl>
    <w:lvl w:ilvl="3" w:tplc="04270001">
      <w:start w:val="1"/>
      <w:numFmt w:val="bullet"/>
      <w:lvlText w:val=""/>
      <w:lvlJc w:val="left"/>
      <w:pPr>
        <w:ind w:left="2880" w:hanging="360"/>
      </w:pPr>
      <w:rPr>
        <w:rFonts w:ascii="Symbol" w:hAnsi="Symbol"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535F85"/>
    <w:multiLevelType w:val="hybridMultilevel"/>
    <w:tmpl w:val="9A04F05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A348E9"/>
    <w:multiLevelType w:val="hybridMultilevel"/>
    <w:tmpl w:val="88B630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045172"/>
    <w:multiLevelType w:val="hybridMultilevel"/>
    <w:tmpl w:val="954CED14"/>
    <w:lvl w:ilvl="0" w:tplc="9806C616">
      <w:start w:val="1"/>
      <w:numFmt w:val="decimal"/>
      <w:lvlText w:val="11.%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C071FB"/>
    <w:multiLevelType w:val="hybridMultilevel"/>
    <w:tmpl w:val="EC6454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A96492"/>
    <w:multiLevelType w:val="hybridMultilevel"/>
    <w:tmpl w:val="26DC3B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EE5D9B"/>
    <w:multiLevelType w:val="hybridMultilevel"/>
    <w:tmpl w:val="7ED66890"/>
    <w:lvl w:ilvl="0" w:tplc="9806C616">
      <w:start w:val="1"/>
      <w:numFmt w:val="decimal"/>
      <w:lvlText w:val="11.%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A923A4"/>
    <w:multiLevelType w:val="hybridMultilevel"/>
    <w:tmpl w:val="0FD0F1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80243"/>
    <w:multiLevelType w:val="hybridMultilevel"/>
    <w:tmpl w:val="FA9CD4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8705A4"/>
    <w:multiLevelType w:val="hybridMultilevel"/>
    <w:tmpl w:val="0F7E9C46"/>
    <w:lvl w:ilvl="0" w:tplc="9806C616">
      <w:start w:val="1"/>
      <w:numFmt w:val="decimal"/>
      <w:lvlText w:val="11.%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317560"/>
    <w:multiLevelType w:val="hybridMultilevel"/>
    <w:tmpl w:val="684C98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A50FE4"/>
    <w:multiLevelType w:val="hybridMultilevel"/>
    <w:tmpl w:val="AABED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FA4C03"/>
    <w:multiLevelType w:val="hybridMultilevel"/>
    <w:tmpl w:val="9D2C3E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AE032F"/>
    <w:multiLevelType w:val="hybridMultilevel"/>
    <w:tmpl w:val="C894688E"/>
    <w:lvl w:ilvl="0" w:tplc="9806C616">
      <w:start w:val="1"/>
      <w:numFmt w:val="decimal"/>
      <w:lvlText w:val="11.%1."/>
      <w:lvlJc w:val="left"/>
      <w:pPr>
        <w:ind w:left="720" w:hanging="360"/>
      </w:pPr>
      <w:rPr>
        <w:rFonts w:hint="default"/>
        <w:b w:val="0"/>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3D1A29"/>
    <w:multiLevelType w:val="hybridMultilevel"/>
    <w:tmpl w:val="7520DB78"/>
    <w:lvl w:ilvl="0" w:tplc="04270001">
      <w:start w:val="1"/>
      <w:numFmt w:val="bullet"/>
      <w:lvlText w:val=""/>
      <w:lvlJc w:val="left"/>
      <w:pPr>
        <w:ind w:left="717" w:hanging="360"/>
      </w:pPr>
      <w:rPr>
        <w:rFonts w:ascii="Symbol" w:hAnsi="Symbol"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29" w15:restartNumberingAfterBreak="0">
    <w:nsid w:val="726616A6"/>
    <w:multiLevelType w:val="hybridMultilevel"/>
    <w:tmpl w:val="717654B0"/>
    <w:lvl w:ilvl="0" w:tplc="9806C616">
      <w:start w:val="1"/>
      <w:numFmt w:val="decimal"/>
      <w:lvlText w:val="11.%1."/>
      <w:lvlJc w:val="left"/>
      <w:pPr>
        <w:ind w:left="785" w:hanging="360"/>
      </w:pPr>
      <w:rPr>
        <w:rFonts w:hint="default"/>
        <w:b w:val="0"/>
      </w:rPr>
    </w:lvl>
    <w:lvl w:ilvl="1" w:tplc="A5AA0D62">
      <w:start w:val="1"/>
      <w:numFmt w:val="decimal"/>
      <w:lvlText w:val="%2."/>
      <w:lvlJc w:val="left"/>
      <w:pPr>
        <w:ind w:left="1440" w:hanging="360"/>
      </w:pPr>
      <w:rPr>
        <w:rFonts w:asciiTheme="minorHAnsi" w:eastAsiaTheme="minorHAnsi" w:hAnsiTheme="minorHAnsi" w:cstheme="minorBidi"/>
      </w:rPr>
    </w:lvl>
    <w:lvl w:ilvl="2" w:tplc="770A4E3E">
      <w:start w:val="5"/>
      <w:numFmt w:val="decimal"/>
      <w:lvlText w:val="%3"/>
      <w:lvlJc w:val="left"/>
      <w:pPr>
        <w:ind w:left="2340" w:hanging="360"/>
      </w:pPr>
      <w:rPr>
        <w:rFonts w:eastAsiaTheme="minorHAnsi" w:hint="default"/>
      </w:rPr>
    </w:lvl>
    <w:lvl w:ilvl="3" w:tplc="04270001">
      <w:start w:val="1"/>
      <w:numFmt w:val="bullet"/>
      <w:lvlText w:val=""/>
      <w:lvlJc w:val="left"/>
      <w:pPr>
        <w:ind w:left="2880" w:hanging="360"/>
      </w:pPr>
      <w:rPr>
        <w:rFonts w:ascii="Symbol" w:hAnsi="Symbol"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4F387B"/>
    <w:multiLevelType w:val="hybridMultilevel"/>
    <w:tmpl w:val="EBD29E8A"/>
    <w:lvl w:ilvl="0" w:tplc="9806C616">
      <w:start w:val="1"/>
      <w:numFmt w:val="decimal"/>
      <w:lvlText w:val="11.%1."/>
      <w:lvlJc w:val="left"/>
      <w:pPr>
        <w:ind w:left="720" w:hanging="360"/>
      </w:pPr>
      <w:rPr>
        <w:rFonts w:hint="default"/>
        <w:b w:val="0"/>
      </w:rPr>
    </w:lvl>
    <w:lvl w:ilvl="1" w:tplc="A5AA0D62">
      <w:start w:val="1"/>
      <w:numFmt w:val="decimal"/>
      <w:lvlText w:val="%2."/>
      <w:lvlJc w:val="left"/>
      <w:pPr>
        <w:ind w:left="1494" w:hanging="360"/>
      </w:pPr>
      <w:rPr>
        <w:rFonts w:asciiTheme="minorHAnsi" w:eastAsiaTheme="minorHAnsi" w:hAnsiTheme="minorHAnsi" w:cstheme="minorBidi"/>
      </w:r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243A65"/>
    <w:multiLevelType w:val="hybridMultilevel"/>
    <w:tmpl w:val="F048959E"/>
    <w:lvl w:ilvl="0" w:tplc="9806C616">
      <w:start w:val="1"/>
      <w:numFmt w:val="decimal"/>
      <w:lvlText w:val="11.%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9B43F1F"/>
    <w:multiLevelType w:val="hybridMultilevel"/>
    <w:tmpl w:val="A7A6FE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9BD2777"/>
    <w:multiLevelType w:val="hybridMultilevel"/>
    <w:tmpl w:val="86E21108"/>
    <w:lvl w:ilvl="0" w:tplc="9806C616">
      <w:start w:val="1"/>
      <w:numFmt w:val="decimal"/>
      <w:lvlText w:val="11.%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67443D"/>
    <w:multiLevelType w:val="hybridMultilevel"/>
    <w:tmpl w:val="47144960"/>
    <w:lvl w:ilvl="0" w:tplc="9806C616">
      <w:start w:val="1"/>
      <w:numFmt w:val="decimal"/>
      <w:lvlText w:val="11.%1."/>
      <w:lvlJc w:val="left"/>
      <w:pPr>
        <w:ind w:left="720" w:hanging="360"/>
      </w:pPr>
      <w:rPr>
        <w:rFonts w:hint="default"/>
        <w:b w:val="0"/>
      </w:rPr>
    </w:lvl>
    <w:lvl w:ilvl="1" w:tplc="A5AA0D62">
      <w:start w:val="1"/>
      <w:numFmt w:val="decimal"/>
      <w:lvlText w:val="%2."/>
      <w:lvlJc w:val="left"/>
      <w:pPr>
        <w:ind w:left="1440" w:hanging="360"/>
      </w:pPr>
      <w:rPr>
        <w:rFonts w:asciiTheme="minorHAnsi" w:eastAsiaTheme="minorHAnsi" w:hAnsiTheme="minorHAnsi" w:cstheme="minorBidi"/>
      </w:rPr>
    </w:lvl>
    <w:lvl w:ilvl="2" w:tplc="0427001B" w:tentative="1">
      <w:start w:val="1"/>
      <w:numFmt w:val="lowerRoman"/>
      <w:lvlText w:val="%3."/>
      <w:lvlJc w:val="right"/>
      <w:pPr>
        <w:ind w:left="2160" w:hanging="180"/>
      </w:pPr>
    </w:lvl>
    <w:lvl w:ilvl="3" w:tplc="04270001">
      <w:start w:val="1"/>
      <w:numFmt w:val="bullet"/>
      <w:lvlText w:val=""/>
      <w:lvlJc w:val="left"/>
      <w:pPr>
        <w:ind w:left="2880" w:hanging="360"/>
      </w:pPr>
      <w:rPr>
        <w:rFonts w:ascii="Symbol" w:hAnsi="Symbol"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9164703">
    <w:abstractNumId w:val="26"/>
  </w:num>
  <w:num w:numId="2" w16cid:durableId="1270815785">
    <w:abstractNumId w:val="28"/>
  </w:num>
  <w:num w:numId="3" w16cid:durableId="591864215">
    <w:abstractNumId w:val="0"/>
  </w:num>
  <w:num w:numId="4" w16cid:durableId="5836272">
    <w:abstractNumId w:val="4"/>
  </w:num>
  <w:num w:numId="5" w16cid:durableId="500857566">
    <w:abstractNumId w:val="5"/>
  </w:num>
  <w:num w:numId="6" w16cid:durableId="1345863160">
    <w:abstractNumId w:val="19"/>
  </w:num>
  <w:num w:numId="7" w16cid:durableId="1871449016">
    <w:abstractNumId w:val="13"/>
  </w:num>
  <w:num w:numId="8" w16cid:durableId="1738240567">
    <w:abstractNumId w:val="18"/>
  </w:num>
  <w:num w:numId="9" w16cid:durableId="455610607">
    <w:abstractNumId w:val="25"/>
  </w:num>
  <w:num w:numId="10" w16cid:durableId="1911306464">
    <w:abstractNumId w:val="32"/>
  </w:num>
  <w:num w:numId="11" w16cid:durableId="597952093">
    <w:abstractNumId w:val="23"/>
  </w:num>
  <w:num w:numId="12" w16cid:durableId="1187524236">
    <w:abstractNumId w:val="33"/>
  </w:num>
  <w:num w:numId="13" w16cid:durableId="1670013807">
    <w:abstractNumId w:val="30"/>
  </w:num>
  <w:num w:numId="14" w16cid:durableId="1809322617">
    <w:abstractNumId w:val="34"/>
  </w:num>
  <w:num w:numId="15" w16cid:durableId="152961786">
    <w:abstractNumId w:val="14"/>
  </w:num>
  <w:num w:numId="16" w16cid:durableId="1168902232">
    <w:abstractNumId w:val="29"/>
  </w:num>
  <w:num w:numId="17" w16cid:durableId="1910262838">
    <w:abstractNumId w:val="27"/>
  </w:num>
  <w:num w:numId="18" w16cid:durableId="1096826623">
    <w:abstractNumId w:val="22"/>
  </w:num>
  <w:num w:numId="19" w16cid:durableId="848328345">
    <w:abstractNumId w:val="17"/>
  </w:num>
  <w:num w:numId="20" w16cid:durableId="423845210">
    <w:abstractNumId w:val="8"/>
  </w:num>
  <w:num w:numId="21" w16cid:durableId="1789616445">
    <w:abstractNumId w:val="16"/>
  </w:num>
  <w:num w:numId="22" w16cid:durableId="1878270096">
    <w:abstractNumId w:val="3"/>
  </w:num>
  <w:num w:numId="23" w16cid:durableId="1978948358">
    <w:abstractNumId w:val="9"/>
  </w:num>
  <w:num w:numId="24" w16cid:durableId="2046634246">
    <w:abstractNumId w:val="31"/>
  </w:num>
  <w:num w:numId="25" w16cid:durableId="379599523">
    <w:abstractNumId w:val="2"/>
  </w:num>
  <w:num w:numId="26" w16cid:durableId="220604262">
    <w:abstractNumId w:val="20"/>
  </w:num>
  <w:num w:numId="27" w16cid:durableId="143209140">
    <w:abstractNumId w:val="15"/>
  </w:num>
  <w:num w:numId="28" w16cid:durableId="41488936">
    <w:abstractNumId w:val="10"/>
  </w:num>
  <w:num w:numId="29" w16cid:durableId="400106882">
    <w:abstractNumId w:val="21"/>
  </w:num>
  <w:num w:numId="30" w16cid:durableId="1312558014">
    <w:abstractNumId w:val="11"/>
  </w:num>
  <w:num w:numId="31" w16cid:durableId="2035425148">
    <w:abstractNumId w:val="12"/>
  </w:num>
  <w:num w:numId="32" w16cid:durableId="87972253">
    <w:abstractNumId w:val="6"/>
  </w:num>
  <w:num w:numId="33" w16cid:durableId="705981304">
    <w:abstractNumId w:val="7"/>
  </w:num>
  <w:num w:numId="34" w16cid:durableId="1834755161">
    <w:abstractNumId w:val="24"/>
  </w:num>
  <w:num w:numId="35" w16cid:durableId="1298411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E60"/>
    <w:rsid w:val="00007B75"/>
    <w:rsid w:val="0004210D"/>
    <w:rsid w:val="00051D5F"/>
    <w:rsid w:val="00064F12"/>
    <w:rsid w:val="00110F8E"/>
    <w:rsid w:val="001C1672"/>
    <w:rsid w:val="002062ED"/>
    <w:rsid w:val="00215BA5"/>
    <w:rsid w:val="00253E88"/>
    <w:rsid w:val="002540A0"/>
    <w:rsid w:val="002B48D0"/>
    <w:rsid w:val="002D2084"/>
    <w:rsid w:val="00373196"/>
    <w:rsid w:val="003C3413"/>
    <w:rsid w:val="003C6F25"/>
    <w:rsid w:val="003C7EFD"/>
    <w:rsid w:val="003D05E6"/>
    <w:rsid w:val="003E4861"/>
    <w:rsid w:val="00405DFD"/>
    <w:rsid w:val="0043652E"/>
    <w:rsid w:val="00454694"/>
    <w:rsid w:val="00521212"/>
    <w:rsid w:val="00654A3C"/>
    <w:rsid w:val="006B22BA"/>
    <w:rsid w:val="006B7332"/>
    <w:rsid w:val="006D35B1"/>
    <w:rsid w:val="00702D40"/>
    <w:rsid w:val="00721217"/>
    <w:rsid w:val="00780813"/>
    <w:rsid w:val="00784D6B"/>
    <w:rsid w:val="007D2BAF"/>
    <w:rsid w:val="007F1978"/>
    <w:rsid w:val="00874E60"/>
    <w:rsid w:val="00891A7C"/>
    <w:rsid w:val="008B2052"/>
    <w:rsid w:val="009065D4"/>
    <w:rsid w:val="009723DD"/>
    <w:rsid w:val="00973FD2"/>
    <w:rsid w:val="009B6BA5"/>
    <w:rsid w:val="00A032BD"/>
    <w:rsid w:val="00A519C4"/>
    <w:rsid w:val="00A63BDF"/>
    <w:rsid w:val="00AA1BA8"/>
    <w:rsid w:val="00B03709"/>
    <w:rsid w:val="00C33DEC"/>
    <w:rsid w:val="00C60F09"/>
    <w:rsid w:val="00C87A51"/>
    <w:rsid w:val="00D17AD3"/>
    <w:rsid w:val="00DF58ED"/>
    <w:rsid w:val="00E72688"/>
    <w:rsid w:val="00EA524D"/>
    <w:rsid w:val="00EC26F5"/>
    <w:rsid w:val="00F93B71"/>
    <w:rsid w:val="00F9708F"/>
    <w:rsid w:val="00F972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F160F"/>
  <w15:chartTrackingRefBased/>
  <w15:docId w15:val="{EF59DDE3-DC66-43BE-B9E8-B6543E60D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qFormat/>
    <w:rsid w:val="0004210D"/>
    <w:pPr>
      <w:keepNext/>
      <w:spacing w:after="0" w:line="240" w:lineRule="auto"/>
      <w:outlineLvl w:val="4"/>
    </w:pPr>
    <w:rPr>
      <w:rFonts w:ascii="Times New Roman" w:eastAsia="Times New Roman" w:hAnsi="Times New Roman" w:cs="Times New Roman"/>
      <w:b/>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874E60"/>
    <w:pPr>
      <w:ind w:left="720"/>
      <w:contextualSpacing/>
    </w:pPr>
  </w:style>
  <w:style w:type="character" w:styleId="Hipersaitas">
    <w:name w:val="Hyperlink"/>
    <w:basedOn w:val="Numatytasispastraiposriftas"/>
    <w:uiPriority w:val="99"/>
    <w:unhideWhenUsed/>
    <w:rsid w:val="00F9723D"/>
    <w:rPr>
      <w:color w:val="0563C1" w:themeColor="hyperlink"/>
      <w:u w:val="single"/>
    </w:rPr>
  </w:style>
  <w:style w:type="character" w:customStyle="1" w:styleId="Antrat5Diagrama">
    <w:name w:val="Antraštė 5 Diagrama"/>
    <w:basedOn w:val="Numatytasispastraiposriftas"/>
    <w:link w:val="Antrat5"/>
    <w:rsid w:val="0004210D"/>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1645</Words>
  <Characters>939</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Andrėjus Vysockis</dc:creator>
  <cp:keywords/>
  <dc:description/>
  <cp:lastModifiedBy>Gediminas Banuškevičius</cp:lastModifiedBy>
  <cp:revision>3</cp:revision>
  <dcterms:created xsi:type="dcterms:W3CDTF">2026-06-30T10:14:00Z</dcterms:created>
  <dcterms:modified xsi:type="dcterms:W3CDTF">2026-07-14T10:10:00Z</dcterms:modified>
</cp:coreProperties>
</file>